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57" w:rsidRPr="008041F7" w:rsidRDefault="00BA5457" w:rsidP="00BA5457">
      <w:pPr>
        <w:widowControl/>
        <w:shd w:val="clear" w:color="auto" w:fill="FFFFFF"/>
        <w:spacing w:line="600" w:lineRule="atLeast"/>
        <w:jc w:val="center"/>
        <w:outlineLvl w:val="0"/>
        <w:rPr>
          <w:rFonts w:asciiTheme="majorEastAsia" w:eastAsiaTheme="majorEastAsia" w:hAnsiTheme="majorEastAsia" w:cs="宋体"/>
          <w:b/>
          <w:bCs/>
          <w:color w:val="000000"/>
          <w:kern w:val="36"/>
          <w:sz w:val="36"/>
          <w:szCs w:val="36"/>
        </w:rPr>
      </w:pPr>
      <w:r w:rsidRPr="008041F7">
        <w:rPr>
          <w:rFonts w:asciiTheme="majorEastAsia" w:eastAsiaTheme="majorEastAsia" w:hAnsiTheme="majorEastAsia" w:cs="宋体" w:hint="eastAsia"/>
          <w:b/>
          <w:bCs/>
          <w:color w:val="000000"/>
          <w:kern w:val="36"/>
          <w:sz w:val="36"/>
          <w:szCs w:val="36"/>
        </w:rPr>
        <w:t>关于2021年度国家自然科学基金项目申请与结题等有关事项的通告</w:t>
      </w:r>
    </w:p>
    <w:p w:rsidR="00BA5457" w:rsidRPr="008041F7" w:rsidRDefault="00BA5457" w:rsidP="00BA5457">
      <w:pPr>
        <w:widowControl/>
        <w:shd w:val="clear" w:color="auto" w:fill="FFFFFF"/>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国科金发计〔2021〕1号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为深入学习领会习近平总书记关于科技创新和基础研究的重要论述精神，认真贯彻落实党中央、国务院决策部署，国家自然科学基金委员会（以下简称自然科学基金委）准确把握新时代对基础研究提出的新要求，积极应对科研范式变革，按照“面向世界科技前沿、面向经济主战场、面向国家重大需求、面向人民生命健康”的总体要求，坚定不移地推进新时期科学基金系统性改革，在着力抓好“明确资助导向、完善评审机制、优化学科布局”三项核心改革任务的基础上，不断加强三个建设，完善六个机制，强化两个重点，优化七方面资助管理，积极构建理念先进、制度规范、公正高效的新时代科学基金体系。</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按照科学基金总体工作部署，现将2021年度项目申请和2020年资助期满项目结题等工作的有关事项通告如下。</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一、项目申请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proofErr w:type="gramStart"/>
      <w:r w:rsidRPr="008041F7">
        <w:rPr>
          <w:rFonts w:ascii="仿宋" w:eastAsia="仿宋" w:hAnsi="仿宋" w:cs="宋体" w:hint="eastAsia"/>
          <w:color w:val="000000"/>
          <w:kern w:val="0"/>
          <w:sz w:val="28"/>
          <w:szCs w:val="28"/>
        </w:rPr>
        <w:t>一</w:t>
      </w:r>
      <w:proofErr w:type="gramEnd"/>
      <w:r w:rsidRPr="008041F7">
        <w:rPr>
          <w:rFonts w:ascii="仿宋" w:eastAsia="仿宋" w:hAnsi="仿宋" w:cs="宋体" w:hint="eastAsia"/>
          <w:color w:val="000000"/>
          <w:kern w:val="0"/>
          <w:sz w:val="28"/>
          <w:szCs w:val="28"/>
        </w:rPr>
        <w:t>) 项目申请接收。</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1. 2021年度集中接收申请的项目类型包括：面上项目、重点项目、部分重大研究计划项目、青年科学基金项目、优秀青年科学基金项目、国家杰出青年科学基金项目、创新研究群体项目、基础科学中心项目、地区科学基金项目、部分联合基金项目、国家重大科研仪器</w:t>
      </w:r>
      <w:r w:rsidRPr="008041F7">
        <w:rPr>
          <w:rFonts w:ascii="仿宋" w:eastAsia="仿宋" w:hAnsi="仿宋" w:cs="宋体" w:hint="eastAsia"/>
          <w:color w:val="000000"/>
          <w:kern w:val="0"/>
          <w:sz w:val="28"/>
          <w:szCs w:val="28"/>
        </w:rPr>
        <w:lastRenderedPageBreak/>
        <w:t>研制项目（自由申请）、数学天元基金项目和重点国际（地区）合作研究项目等。集中接收工作于</w:t>
      </w:r>
      <w:r w:rsidRPr="008041F7">
        <w:rPr>
          <w:rFonts w:ascii="仿宋" w:eastAsia="仿宋" w:hAnsi="仿宋" w:cs="宋体" w:hint="eastAsia"/>
          <w:b/>
          <w:bCs/>
          <w:color w:val="000000"/>
          <w:kern w:val="0"/>
          <w:sz w:val="28"/>
          <w:szCs w:val="28"/>
        </w:rPr>
        <w:t>3月20日16时截止</w:t>
      </w:r>
      <w:r w:rsidRPr="008041F7">
        <w:rPr>
          <w:rFonts w:ascii="仿宋" w:eastAsia="仿宋" w:hAnsi="仿宋" w:cs="宋体" w:hint="eastAsia"/>
          <w:color w:val="000000"/>
          <w:kern w:val="0"/>
          <w:sz w:val="28"/>
          <w:szCs w:val="28"/>
        </w:rPr>
        <w:t>。</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2. 除上述项目类型以外的其他项目，自然科学基金委将另行公布指南。对于随时接收申请的国际（地区）合作交流项目等，申请人应</w:t>
      </w:r>
      <w:r w:rsidRPr="008041F7">
        <w:rPr>
          <w:rFonts w:ascii="仿宋" w:eastAsia="仿宋" w:hAnsi="仿宋" w:cs="宋体" w:hint="eastAsia"/>
          <w:b/>
          <w:bCs/>
          <w:color w:val="000000"/>
          <w:kern w:val="0"/>
          <w:sz w:val="28"/>
          <w:szCs w:val="28"/>
        </w:rPr>
        <w:t>避开</w:t>
      </w:r>
      <w:r w:rsidRPr="008041F7">
        <w:rPr>
          <w:rFonts w:ascii="仿宋" w:eastAsia="仿宋" w:hAnsi="仿宋" w:cs="宋体" w:hint="eastAsia"/>
          <w:color w:val="000000"/>
          <w:kern w:val="0"/>
          <w:sz w:val="28"/>
          <w:szCs w:val="28"/>
        </w:rPr>
        <w:t>集中接收期提交申请。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3. 2021年自然科学基金委</w:t>
      </w:r>
      <w:r w:rsidRPr="008041F7">
        <w:rPr>
          <w:rFonts w:ascii="仿宋" w:eastAsia="仿宋" w:hAnsi="仿宋" w:cs="宋体" w:hint="eastAsia"/>
          <w:b/>
          <w:bCs/>
          <w:color w:val="000000"/>
          <w:kern w:val="0"/>
          <w:sz w:val="28"/>
          <w:szCs w:val="28"/>
        </w:rPr>
        <w:t>全面实行无纸化申请</w:t>
      </w:r>
      <w:r w:rsidRPr="008041F7">
        <w:rPr>
          <w:rFonts w:ascii="仿宋" w:eastAsia="仿宋" w:hAnsi="仿宋" w:cs="宋体" w:hint="eastAsia"/>
          <w:color w:val="000000"/>
          <w:kern w:val="0"/>
          <w:sz w:val="28"/>
          <w:szCs w:val="28"/>
        </w:rPr>
        <w:t>，依托单位只需在线确认电子申请书及附件材料，无需报送纸质申请材料；项目获批准后，应将申请书的纸质签字盖章页装订在《资助项目计划书》最后，一并提交。签字盖章的信息应与电子申请书保持一致。</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 申请书撰写方式。</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各类型项目《国家自然科学基金申请书》（以下简称申请书）一律采用在线方式撰写。</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(三) 申请人事项。</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1. 申请人应认真阅读《国家自然科学基金条例》（以下简称《条例》）、相关类型项目管理办法、资金管理办法及有关规定和《2021年度国家自然科学基金项目指南》（以下简称《指南》），于</w:t>
      </w:r>
      <w:r w:rsidRPr="008041F7">
        <w:rPr>
          <w:rFonts w:ascii="仿宋" w:eastAsia="仿宋" w:hAnsi="仿宋" w:cs="宋体" w:hint="eastAsia"/>
          <w:b/>
          <w:bCs/>
          <w:color w:val="000000"/>
          <w:kern w:val="0"/>
          <w:sz w:val="28"/>
          <w:szCs w:val="28"/>
        </w:rPr>
        <w:t>2021年1月15日以后</w:t>
      </w:r>
      <w:r w:rsidRPr="008041F7">
        <w:rPr>
          <w:rFonts w:ascii="仿宋" w:eastAsia="仿宋" w:hAnsi="仿宋" w:cs="宋体" w:hint="eastAsia"/>
          <w:color w:val="000000"/>
          <w:kern w:val="0"/>
          <w:sz w:val="28"/>
          <w:szCs w:val="28"/>
        </w:rPr>
        <w:t>登录科学基金网络信息系统（以下简称信息系统），按照各类型项目申请书的撰写提纲及相关要求撰写申请书。没有信息系统账号的申请人请向依托单位基金管理联系人申请开户。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2. 申请人应根据资金管理办法及补充通知的有关规定，以及《国家自然科学基金项目预算表编制说明》的具体要求，按照“目标相关性、政策相符性、经济合理性”的基本原则，认真编制《国家自然科</w:t>
      </w:r>
      <w:r w:rsidRPr="008041F7">
        <w:rPr>
          <w:rFonts w:ascii="仿宋" w:eastAsia="仿宋" w:hAnsi="仿宋" w:cs="宋体" w:hint="eastAsia"/>
          <w:color w:val="000000"/>
          <w:kern w:val="0"/>
          <w:sz w:val="28"/>
          <w:szCs w:val="28"/>
        </w:rPr>
        <w:lastRenderedPageBreak/>
        <w:t>学基金项目预算表》。多个单位共同承担一个项目的，项目申请人和合作研究单位的参与者应当分别编制项目预算，经所在单位审核后，由申请人汇总编制。</w:t>
      </w:r>
      <w:r w:rsidRPr="008041F7">
        <w:rPr>
          <w:rFonts w:ascii="仿宋" w:eastAsia="仿宋" w:hAnsi="仿宋" w:cs="宋体" w:hint="eastAsia"/>
          <w:b/>
          <w:bCs/>
          <w:color w:val="000000"/>
          <w:kern w:val="0"/>
          <w:sz w:val="28"/>
          <w:szCs w:val="28"/>
        </w:rPr>
        <w:t>请注意：2021年，在国家杰出青年科学基金继续试点项目经费使用“包干制”的基础上，将优秀青年科学基金项目〔不包括优秀青年科学基金项目（港澳）〕纳入“包干制”试点范围，申请人在申请上述两个类型项目时无需编制项目预算。</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3. 申请人完成申请书撰写后，在线提交电子申请书及附件材料。申请人应将有关证明信、推荐信和其他特别说明要求的材料，全部以电子扫描件上传。</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4. 申请人及参与者均应使用唯一身份证件申请项目，曾经使用其他身份证件作为申请人或参与者获得过项目资助的，应当在申请书中说明。</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5. 申请人应确保提供的电子邮箱畅通有效，</w:t>
      </w:r>
      <w:proofErr w:type="gramStart"/>
      <w:r w:rsidRPr="008041F7">
        <w:rPr>
          <w:rFonts w:ascii="仿宋" w:eastAsia="仿宋" w:hAnsi="仿宋" w:cs="宋体" w:hint="eastAsia"/>
          <w:color w:val="000000"/>
          <w:kern w:val="0"/>
          <w:sz w:val="28"/>
          <w:szCs w:val="28"/>
        </w:rPr>
        <w:t>以便项目</w:t>
      </w:r>
      <w:proofErr w:type="gramEnd"/>
      <w:r w:rsidRPr="008041F7">
        <w:rPr>
          <w:rFonts w:ascii="仿宋" w:eastAsia="仿宋" w:hAnsi="仿宋" w:cs="宋体" w:hint="eastAsia"/>
          <w:color w:val="000000"/>
          <w:kern w:val="0"/>
          <w:sz w:val="28"/>
          <w:szCs w:val="28"/>
        </w:rPr>
        <w:t>评审工作结束后能够及时接收申请项目批准资助通知或者不予资助通知，以及专家评审意见的相关信息，否则由此引起的法律后果由申请人自行承担。</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(四) 依托单位事项。</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依托单位应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w:t>
      </w:r>
      <w:proofErr w:type="gramStart"/>
      <w:r w:rsidRPr="008041F7">
        <w:rPr>
          <w:rFonts w:ascii="仿宋" w:eastAsia="仿宋" w:hAnsi="仿宋" w:cs="宋体" w:hint="eastAsia"/>
          <w:color w:val="000000"/>
          <w:kern w:val="0"/>
          <w:sz w:val="28"/>
          <w:szCs w:val="28"/>
        </w:rPr>
        <w:t>规</w:t>
      </w:r>
      <w:proofErr w:type="gramEnd"/>
      <w:r w:rsidRPr="008041F7">
        <w:rPr>
          <w:rFonts w:ascii="仿宋" w:eastAsia="仿宋" w:hAnsi="仿宋" w:cs="宋体" w:hint="eastAsia"/>
          <w:color w:val="000000"/>
          <w:kern w:val="0"/>
          <w:sz w:val="28"/>
          <w:szCs w:val="28"/>
        </w:rPr>
        <w:t>性进行审核；对申请人编制项目预算的目标相关性、政</w:t>
      </w:r>
      <w:r w:rsidRPr="008041F7">
        <w:rPr>
          <w:rFonts w:ascii="仿宋" w:eastAsia="仿宋" w:hAnsi="仿宋" w:cs="宋体" w:hint="eastAsia"/>
          <w:color w:val="000000"/>
          <w:kern w:val="0"/>
          <w:sz w:val="28"/>
          <w:szCs w:val="28"/>
        </w:rPr>
        <w:lastRenderedPageBreak/>
        <w:t>策相符性和经济合理性进行审核，并在规定时间内将申请材料报送自然科学基金委。具体要求如下：</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1. 依托单位如在2021年度申请项目，应提前从信息系统中下载《2021年度国家自然科学基金依托单位项目申请承诺书》，由法定代表人亲笔签名并加盖依托单位公章后，将电子扫描件上传至信息系统（本年度只需上传一次）。依托单位完成上述承诺程序后方可申请项目。</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2. 依托单位应在项目申请集中接收工作截止时间前通过信息系统逐项确认提交本单位电子申请书及附件材料；</w:t>
      </w:r>
      <w:r w:rsidRPr="008041F7">
        <w:rPr>
          <w:rFonts w:ascii="仿宋" w:eastAsia="仿宋" w:hAnsi="仿宋" w:cs="宋体" w:hint="eastAsia"/>
          <w:b/>
          <w:bCs/>
          <w:color w:val="000000"/>
          <w:kern w:val="0"/>
          <w:sz w:val="28"/>
          <w:szCs w:val="28"/>
        </w:rPr>
        <w:t>在截止时间后24小时内在线提交本单位项目申请清单</w:t>
      </w:r>
      <w:r w:rsidRPr="008041F7">
        <w:rPr>
          <w:rFonts w:ascii="仿宋" w:eastAsia="仿宋" w:hAnsi="仿宋" w:cs="宋体" w:hint="eastAsia"/>
          <w:color w:val="000000"/>
          <w:kern w:val="0"/>
          <w:sz w:val="28"/>
          <w:szCs w:val="28"/>
        </w:rPr>
        <w:t>。鉴于全部项目均采用在线方式撰写并提交申请书，信息系统需要一定时间处理，请依托单位根据实际情况，确定本单位项目申请书收取的截止时间。</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(五) 初审结果公布。</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自然科学基金委将于</w:t>
      </w:r>
      <w:r w:rsidRPr="008041F7">
        <w:rPr>
          <w:rFonts w:ascii="仿宋" w:eastAsia="仿宋" w:hAnsi="仿宋" w:cs="宋体" w:hint="eastAsia"/>
          <w:b/>
          <w:bCs/>
          <w:color w:val="000000"/>
          <w:kern w:val="0"/>
          <w:sz w:val="28"/>
          <w:szCs w:val="28"/>
        </w:rPr>
        <w:t>2021年4月29日前</w:t>
      </w:r>
      <w:r w:rsidRPr="008041F7">
        <w:rPr>
          <w:rFonts w:ascii="仿宋" w:eastAsia="仿宋" w:hAnsi="仿宋" w:cs="宋体" w:hint="eastAsia"/>
          <w:color w:val="000000"/>
          <w:kern w:val="0"/>
          <w:sz w:val="28"/>
          <w:szCs w:val="28"/>
        </w:rPr>
        <w:t>公布申请项目初审结果，并受理复审申请。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二、项目结题</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proofErr w:type="gramStart"/>
      <w:r w:rsidRPr="008041F7">
        <w:rPr>
          <w:rFonts w:ascii="仿宋" w:eastAsia="仿宋" w:hAnsi="仿宋" w:cs="宋体" w:hint="eastAsia"/>
          <w:color w:val="000000"/>
          <w:kern w:val="0"/>
          <w:sz w:val="28"/>
          <w:szCs w:val="28"/>
        </w:rPr>
        <w:t>一</w:t>
      </w:r>
      <w:proofErr w:type="gramEnd"/>
      <w:r w:rsidRPr="008041F7">
        <w:rPr>
          <w:rFonts w:ascii="仿宋" w:eastAsia="仿宋" w:hAnsi="仿宋" w:cs="宋体" w:hint="eastAsia"/>
          <w:color w:val="000000"/>
          <w:kern w:val="0"/>
          <w:sz w:val="28"/>
          <w:szCs w:val="28"/>
        </w:rPr>
        <w:t>) 项目负责人事项。</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项目负责人应认真阅读《国家自然科学基金资助项目研究成果管理办法》、相关类型项目管理办法和资金管理办法及有关规定，根据项目的完成情况，实事求是地撰写《国家自然科学基金资助项目结题/成果报告》（以下简称结题/成果报告），并保证填报内容真实、数据准确，同时注意知识产权保护，不得出现国家《科学技术保密规定》</w:t>
      </w:r>
      <w:r w:rsidRPr="008041F7">
        <w:rPr>
          <w:rFonts w:ascii="仿宋" w:eastAsia="仿宋" w:hAnsi="仿宋" w:cs="宋体" w:hint="eastAsia"/>
          <w:color w:val="000000"/>
          <w:kern w:val="0"/>
          <w:sz w:val="28"/>
          <w:szCs w:val="28"/>
        </w:rPr>
        <w:lastRenderedPageBreak/>
        <w:t>中列举的属于国家科学技术秘密范围的内容；不得出现任何违反科技保密和科技安全规定的涉密信息、敏感信息。</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1. 项目负责人登录信息系统，撰写结题/成果报告并将附件材料电子化后一并在线提交；</w:t>
      </w:r>
      <w:r w:rsidRPr="008041F7">
        <w:rPr>
          <w:rFonts w:ascii="仿宋" w:eastAsia="仿宋" w:hAnsi="仿宋" w:cs="宋体" w:hint="eastAsia"/>
          <w:b/>
          <w:bCs/>
          <w:color w:val="000000"/>
          <w:kern w:val="0"/>
          <w:sz w:val="28"/>
          <w:szCs w:val="28"/>
        </w:rPr>
        <w:t>待自然科学基金委审核通过后，</w:t>
      </w:r>
      <w:r w:rsidRPr="008041F7">
        <w:rPr>
          <w:rFonts w:ascii="仿宋" w:eastAsia="仿宋" w:hAnsi="仿宋" w:cs="宋体" w:hint="eastAsia"/>
          <w:color w:val="000000"/>
          <w:kern w:val="0"/>
          <w:sz w:val="28"/>
          <w:szCs w:val="28"/>
        </w:rPr>
        <w:t>项目负责人下载并打印最终PDF版本结题/成果报告，向依托单位提交签字后的纸质结题/成果报告原件（不含附件材料）。项目负责人应保证纸质结题/成果报告内容与审核通过后的电子版一致。</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2. 项目负责人应根据资金管理办法及补充通知的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3. 对于结题时资金结余50%以上的项目，项目负责人应做出情况说明，经依托单位审批同意后与项目决算表一并提交。对无充分理由导致结余资金过多的项目不予结题。</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4. 项目负责人撰写结题/成果报告时，请不要将待发表或未标注国家自然科学基金资助和项目批准号等的论文列入结题/成果报告；不要直接复制论文内容作为结题/成果报告内容。</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5. 自然科学基金委在准予项目结题之后，将在科学基金共享服务网（http://output.nsfc.gov.cn）及国家科技报告服务系统（https://www.nstrs.cn）上公布结题/成果报告全文。</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 xml:space="preserve">　　6. 项目负责人或主要参与者应按照自然科学基金委关于受资助项目论文开放获取的有关要求，在全部或部分</w:t>
      </w:r>
      <w:proofErr w:type="gramStart"/>
      <w:r w:rsidRPr="008041F7">
        <w:rPr>
          <w:rFonts w:ascii="仿宋" w:eastAsia="仿宋" w:hAnsi="仿宋" w:cs="宋体" w:hint="eastAsia"/>
          <w:color w:val="000000"/>
          <w:kern w:val="0"/>
          <w:sz w:val="28"/>
          <w:szCs w:val="28"/>
        </w:rPr>
        <w:t>受科学</w:t>
      </w:r>
      <w:proofErr w:type="gramEnd"/>
      <w:r w:rsidRPr="008041F7">
        <w:rPr>
          <w:rFonts w:ascii="仿宋" w:eastAsia="仿宋" w:hAnsi="仿宋" w:cs="宋体" w:hint="eastAsia"/>
          <w:color w:val="000000"/>
          <w:kern w:val="0"/>
          <w:sz w:val="28"/>
          <w:szCs w:val="28"/>
        </w:rPr>
        <w:t>基金资助论文发表时，将经同行评议后录用的</w:t>
      </w:r>
      <w:proofErr w:type="gramStart"/>
      <w:r w:rsidRPr="008041F7">
        <w:rPr>
          <w:rFonts w:ascii="仿宋" w:eastAsia="仿宋" w:hAnsi="仿宋" w:cs="宋体" w:hint="eastAsia"/>
          <w:color w:val="000000"/>
          <w:kern w:val="0"/>
          <w:sz w:val="28"/>
          <w:szCs w:val="28"/>
        </w:rPr>
        <w:t>最</w:t>
      </w:r>
      <w:proofErr w:type="gramEnd"/>
      <w:r w:rsidRPr="008041F7">
        <w:rPr>
          <w:rFonts w:ascii="仿宋" w:eastAsia="仿宋" w:hAnsi="仿宋" w:cs="宋体" w:hint="eastAsia"/>
          <w:color w:val="000000"/>
          <w:kern w:val="0"/>
          <w:sz w:val="28"/>
          <w:szCs w:val="28"/>
        </w:rPr>
        <w:t>终审定稿存储到信息系统，不晚于发表后12个月开放获取；如果论文是开放出版的，或出版社允许存储最终出版PDF版的，应存储论文出版的PDF版本。</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 依托单位事项。</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自2021年起，依托单位需先通过信息系统提交电子版结题材料，待自然科学基金委审核通过再报送</w:t>
      </w:r>
      <w:proofErr w:type="gramStart"/>
      <w:r w:rsidRPr="008041F7">
        <w:rPr>
          <w:rFonts w:ascii="仿宋" w:eastAsia="仿宋" w:hAnsi="仿宋" w:cs="宋体" w:hint="eastAsia"/>
          <w:b/>
          <w:bCs/>
          <w:color w:val="000000"/>
          <w:kern w:val="0"/>
          <w:sz w:val="28"/>
          <w:szCs w:val="28"/>
        </w:rPr>
        <w:t>纸质版结题材</w:t>
      </w:r>
      <w:proofErr w:type="gramEnd"/>
      <w:r w:rsidRPr="008041F7">
        <w:rPr>
          <w:rFonts w:ascii="仿宋" w:eastAsia="仿宋" w:hAnsi="仿宋" w:cs="宋体" w:hint="eastAsia"/>
          <w:b/>
          <w:bCs/>
          <w:color w:val="000000"/>
          <w:kern w:val="0"/>
          <w:sz w:val="28"/>
          <w:szCs w:val="28"/>
        </w:rPr>
        <w:t>料。</w:t>
      </w:r>
      <w:r w:rsidRPr="008041F7">
        <w:rPr>
          <w:rFonts w:ascii="仿宋" w:eastAsia="仿宋" w:hAnsi="仿宋" w:cs="宋体" w:hint="eastAsia"/>
          <w:color w:val="000000"/>
          <w:kern w:val="0"/>
          <w:sz w:val="28"/>
          <w:szCs w:val="28"/>
        </w:rPr>
        <w:t>依托单位应按照《条例》等要求对结题材料进行审核，未按时报送结题材料的应结题项目，按逾期待结题处理，计入相应的限</w:t>
      </w:r>
      <w:proofErr w:type="gramStart"/>
      <w:r w:rsidRPr="008041F7">
        <w:rPr>
          <w:rFonts w:ascii="仿宋" w:eastAsia="仿宋" w:hAnsi="仿宋" w:cs="宋体" w:hint="eastAsia"/>
          <w:color w:val="000000"/>
          <w:kern w:val="0"/>
          <w:sz w:val="28"/>
          <w:szCs w:val="28"/>
        </w:rPr>
        <w:t>项申请</w:t>
      </w:r>
      <w:proofErr w:type="gramEnd"/>
      <w:r w:rsidRPr="008041F7">
        <w:rPr>
          <w:rFonts w:ascii="仿宋" w:eastAsia="仿宋" w:hAnsi="仿宋" w:cs="宋体" w:hint="eastAsia"/>
          <w:color w:val="000000"/>
          <w:kern w:val="0"/>
          <w:sz w:val="28"/>
          <w:szCs w:val="28"/>
        </w:rPr>
        <w:t>范围，同时自然科学基金委将按照《条例》的有关规定对项目负责人和依托单位进行处理。具体要求如下：</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依托单位应于2021年3月1日16时前通过信息系统对结题材料进行审核并逐项确认，3月15日前将</w:t>
      </w:r>
      <w:r w:rsidRPr="008041F7">
        <w:rPr>
          <w:rFonts w:ascii="仿宋" w:eastAsia="仿宋" w:hAnsi="仿宋" w:cs="宋体" w:hint="eastAsia"/>
          <w:color w:val="000000"/>
          <w:kern w:val="0"/>
          <w:sz w:val="28"/>
          <w:szCs w:val="28"/>
        </w:rPr>
        <w:t>经单位签字盖章后的纸质结题/成果报告原件（一式一份），以及单位公函与结题项目清单报送至自然科学基金委，材料不完整的不予接收。</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依托单位可将纸质结题材料直接送达或邮寄</w:t>
      </w:r>
      <w:proofErr w:type="gramStart"/>
      <w:r w:rsidRPr="008041F7">
        <w:rPr>
          <w:rFonts w:ascii="仿宋" w:eastAsia="仿宋" w:hAnsi="仿宋" w:cs="宋体" w:hint="eastAsia"/>
          <w:color w:val="000000"/>
          <w:kern w:val="0"/>
          <w:sz w:val="28"/>
          <w:szCs w:val="28"/>
        </w:rPr>
        <w:t>至材料</w:t>
      </w:r>
      <w:proofErr w:type="gramEnd"/>
      <w:r w:rsidRPr="008041F7">
        <w:rPr>
          <w:rFonts w:ascii="仿宋" w:eastAsia="仿宋" w:hAnsi="仿宋" w:cs="宋体" w:hint="eastAsia"/>
          <w:color w:val="000000"/>
          <w:kern w:val="0"/>
          <w:sz w:val="28"/>
          <w:szCs w:val="28"/>
        </w:rPr>
        <w:t>接收组。采用邮寄方式的，请在结题材料报送截止时间前（以发信邮戳日期为准）以快递方式寄出，以免延误结题，并在信封左下角注明“结题材料”。</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三、项目进展报告、年度管理报告及应退结余资金情况表</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（一）项目进展报告。</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 xml:space="preserve">　　项目负责人登录信息系统，在线撰写《国家自然科学基金资助项目进展报告》（以下简称项目进展报告）；依托单位按照《条例》及相关管理办法等要求，通过信息系统对项目进展报告进行审核，并于</w:t>
      </w:r>
      <w:r w:rsidRPr="008041F7">
        <w:rPr>
          <w:rFonts w:ascii="仿宋" w:eastAsia="仿宋" w:hAnsi="仿宋" w:cs="宋体" w:hint="eastAsia"/>
          <w:b/>
          <w:bCs/>
          <w:color w:val="000000"/>
          <w:kern w:val="0"/>
          <w:sz w:val="28"/>
          <w:szCs w:val="28"/>
        </w:rPr>
        <w:t>2021年1月15日前</w:t>
      </w:r>
      <w:r w:rsidRPr="008041F7">
        <w:rPr>
          <w:rFonts w:ascii="仿宋" w:eastAsia="仿宋" w:hAnsi="仿宋" w:cs="宋体" w:hint="eastAsia"/>
          <w:color w:val="000000"/>
          <w:kern w:val="0"/>
          <w:sz w:val="28"/>
          <w:szCs w:val="28"/>
        </w:rPr>
        <w:t>逐项确认，无需提交纸质材料。对未按规定提交项目进展报告的，按照有关规定处理。</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（二）年度管理报告。</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依托单位通过信息系统在线撰写《国家自然科学基金资助项目年度管理报告》（以下简称年度管理报告），于</w:t>
      </w:r>
      <w:r w:rsidRPr="008041F7">
        <w:rPr>
          <w:rFonts w:ascii="仿宋" w:eastAsia="仿宋" w:hAnsi="仿宋" w:cs="宋体" w:hint="eastAsia"/>
          <w:b/>
          <w:bCs/>
          <w:color w:val="000000"/>
          <w:kern w:val="0"/>
          <w:sz w:val="28"/>
          <w:szCs w:val="28"/>
        </w:rPr>
        <w:t>2021年4月1日零时－4月15日16时</w:t>
      </w:r>
      <w:r w:rsidRPr="008041F7">
        <w:rPr>
          <w:rFonts w:ascii="仿宋" w:eastAsia="仿宋" w:hAnsi="仿宋" w:cs="宋体" w:hint="eastAsia"/>
          <w:color w:val="000000"/>
          <w:kern w:val="0"/>
          <w:sz w:val="28"/>
          <w:szCs w:val="28"/>
        </w:rPr>
        <w:t>期间提交电子材料，无需提交纸质材料。</w:t>
      </w:r>
      <w:r w:rsidRPr="008041F7">
        <w:rPr>
          <w:rFonts w:ascii="仿宋" w:eastAsia="仿宋" w:hAnsi="仿宋" w:cs="宋体" w:hint="eastAsia"/>
          <w:b/>
          <w:bCs/>
          <w:color w:val="000000"/>
          <w:kern w:val="0"/>
          <w:sz w:val="28"/>
          <w:szCs w:val="28"/>
        </w:rPr>
        <w:t>对未在规定时间内提交年度管理报告的依托单位，将不予开放下年度的科学基金项目申请。</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（三）应退结余资金情况表。</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依托单位按照《关于收回2017年度结题项目结余资金的通知》（国科金发财〔2020〕87号）的要求，通过信息系统在线填写《国家自然科学基金2017年度结题项目应退结余资金情况表》（以下简称应退结余资金情况表），于</w:t>
      </w:r>
      <w:r w:rsidRPr="008041F7">
        <w:rPr>
          <w:rFonts w:ascii="仿宋" w:eastAsia="仿宋" w:hAnsi="仿宋" w:cs="宋体" w:hint="eastAsia"/>
          <w:b/>
          <w:bCs/>
          <w:color w:val="000000"/>
          <w:kern w:val="0"/>
          <w:sz w:val="28"/>
          <w:szCs w:val="28"/>
        </w:rPr>
        <w:t>2021年1月15日－4月15日（16时以前）</w:t>
      </w:r>
      <w:r w:rsidRPr="008041F7">
        <w:rPr>
          <w:rFonts w:ascii="仿宋" w:eastAsia="仿宋" w:hAnsi="仿宋" w:cs="宋体" w:hint="eastAsia"/>
          <w:color w:val="000000"/>
          <w:kern w:val="0"/>
          <w:sz w:val="28"/>
          <w:szCs w:val="28"/>
        </w:rPr>
        <w:t>期间提交电子材料，并打印纸质材料加盖依托单位公章（一式一份，应保证纸质材料与电子版内容一致），于4月15日前直接送达或邮寄</w:t>
      </w:r>
      <w:proofErr w:type="gramStart"/>
      <w:r w:rsidRPr="008041F7">
        <w:rPr>
          <w:rFonts w:ascii="仿宋" w:eastAsia="仿宋" w:hAnsi="仿宋" w:cs="宋体" w:hint="eastAsia"/>
          <w:color w:val="000000"/>
          <w:kern w:val="0"/>
          <w:sz w:val="28"/>
          <w:szCs w:val="28"/>
        </w:rPr>
        <w:t>至材料</w:t>
      </w:r>
      <w:proofErr w:type="gramEnd"/>
      <w:r w:rsidRPr="008041F7">
        <w:rPr>
          <w:rFonts w:ascii="仿宋" w:eastAsia="仿宋" w:hAnsi="仿宋" w:cs="宋体" w:hint="eastAsia"/>
          <w:color w:val="000000"/>
          <w:kern w:val="0"/>
          <w:sz w:val="28"/>
          <w:szCs w:val="28"/>
        </w:rPr>
        <w:t>接收组。采取邮寄方式的，请在截止时间前（以发信邮戳日期为准）以快递方式寄出，并在信封左下角注明“应退结余资金情况表”。</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四、材料接收</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 xml:space="preserve">　　（一）材料接收组负责统一接收依托单位送达或邮寄的结题材料和应退结余资金情况表，各局（室）及科学部不接收上述材料。自然科学基金委不接收个人直接报送和非依托单位报送的材料。</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（二）材料接收组办公地点设在自然科学基金委行政楼101房间</w:t>
      </w:r>
      <w:r w:rsidRPr="008041F7">
        <w:rPr>
          <w:rFonts w:ascii="仿宋" w:eastAsia="仿宋" w:hAnsi="仿宋" w:cs="宋体" w:hint="eastAsia"/>
          <w:b/>
          <w:bCs/>
          <w:color w:val="000000"/>
          <w:kern w:val="0"/>
          <w:sz w:val="28"/>
          <w:szCs w:val="28"/>
        </w:rPr>
        <w:t>。</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五、其他注意事项</w:t>
      </w:r>
    </w:p>
    <w:p w:rsidR="00BA5457" w:rsidRPr="00302473" w:rsidRDefault="00BA5457" w:rsidP="00BA5457">
      <w:pPr>
        <w:widowControl/>
        <w:shd w:val="clear" w:color="auto" w:fill="FFFFFF"/>
        <w:spacing w:line="488" w:lineRule="atLeast"/>
        <w:rPr>
          <w:rFonts w:ascii="仿宋" w:eastAsia="仿宋" w:hAnsi="仿宋" w:cs="宋体"/>
          <w:b/>
          <w:color w:val="000000"/>
          <w:kern w:val="0"/>
          <w:sz w:val="28"/>
          <w:szCs w:val="28"/>
        </w:rPr>
      </w:pPr>
      <w:r w:rsidRPr="008041F7">
        <w:rPr>
          <w:rFonts w:ascii="仿宋" w:eastAsia="仿宋" w:hAnsi="仿宋" w:cs="宋体" w:hint="eastAsia"/>
          <w:color w:val="000000"/>
          <w:kern w:val="0"/>
          <w:sz w:val="28"/>
          <w:szCs w:val="28"/>
        </w:rPr>
        <w:t xml:space="preserve">　　（一）</w:t>
      </w:r>
      <w:r w:rsidRPr="00302473">
        <w:rPr>
          <w:rFonts w:ascii="仿宋" w:eastAsia="仿宋" w:hAnsi="仿宋" w:cs="宋体" w:hint="eastAsia"/>
          <w:b/>
          <w:color w:val="000000"/>
          <w:kern w:val="0"/>
          <w:sz w:val="28"/>
          <w:szCs w:val="28"/>
        </w:rPr>
        <w:t>2021年申请代码进行全面调整，不再设置三级申请代码，部分项目申请要求有较大变化。请申请人和依托单位认真阅读《指南》和相关通知通告，及时关注自然科学基金委网站了解相关信息。</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（二）为保证依托单位信息的准确性和一致性，项目申请集中接收期内如果有依托单位发生单位名称变化的，应于2021年3月1日前完成变更手续。</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（三）《指南》拟于2021年1月中旬发行，并在自然科学基金委网站公布。</w:t>
      </w:r>
      <w:bookmarkStart w:id="0" w:name="_GoBack"/>
      <w:bookmarkEnd w:id="0"/>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（四）结题/成果报告等纸质材料建议双面打印并装订。</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r w:rsidRPr="008041F7">
        <w:rPr>
          <w:rFonts w:ascii="仿宋" w:eastAsia="仿宋" w:hAnsi="仿宋" w:cs="宋体" w:hint="eastAsia"/>
          <w:b/>
          <w:bCs/>
          <w:color w:val="000000"/>
          <w:kern w:val="0"/>
          <w:sz w:val="28"/>
          <w:szCs w:val="28"/>
        </w:rPr>
        <w:t>六、咨询与联系方式</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w:t>
      </w:r>
      <w:proofErr w:type="gramStart"/>
      <w:r w:rsidRPr="008041F7">
        <w:rPr>
          <w:rFonts w:ascii="仿宋" w:eastAsia="仿宋" w:hAnsi="仿宋" w:cs="宋体" w:hint="eastAsia"/>
          <w:color w:val="000000"/>
          <w:kern w:val="0"/>
          <w:sz w:val="28"/>
          <w:szCs w:val="28"/>
        </w:rPr>
        <w:t>一</w:t>
      </w:r>
      <w:proofErr w:type="gramEnd"/>
      <w:r w:rsidRPr="008041F7">
        <w:rPr>
          <w:rFonts w:ascii="仿宋" w:eastAsia="仿宋" w:hAnsi="仿宋" w:cs="宋体" w:hint="eastAsia"/>
          <w:color w:val="000000"/>
          <w:kern w:val="0"/>
          <w:sz w:val="28"/>
          <w:szCs w:val="28"/>
        </w:rPr>
        <w:t>) 各类事项咨询电话。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60"/>
        <w:gridCol w:w="5535"/>
        <w:gridCol w:w="2010"/>
      </w:tblGrid>
      <w:tr w:rsidR="00BA5457" w:rsidRPr="008041F7" w:rsidTr="00BA545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材料接收组</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62328591</w:t>
            </w:r>
          </w:p>
        </w:tc>
      </w:tr>
      <w:tr w:rsidR="00BA5457" w:rsidRPr="008041F7" w:rsidTr="00BA5457">
        <w:trPr>
          <w:tblCellSpacing w:w="0" w:type="dxa"/>
          <w:jc w:val="center"/>
        </w:trPr>
        <w:tc>
          <w:tcPr>
            <w:tcW w:w="6495" w:type="dxa"/>
            <w:gridSpan w:val="2"/>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信息系统技术支持（信息中心）</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62317474</w:t>
            </w:r>
          </w:p>
        </w:tc>
      </w:tr>
      <w:tr w:rsidR="00BA5457" w:rsidRPr="008041F7" w:rsidTr="00BA545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财务咨询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成本补偿类项目（重大项目、国家重大科研仪器研制项目）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62328485</w:t>
            </w:r>
          </w:p>
        </w:tc>
      </w:tr>
      <w:tr w:rsidR="00BA5457" w:rsidRPr="008041F7" w:rsidTr="00BA545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jc w:val="left"/>
              <w:rPr>
                <w:rFonts w:ascii="仿宋" w:eastAsia="仿宋" w:hAnsi="仿宋" w:cs="宋体"/>
                <w:kern w:val="0"/>
                <w:sz w:val="28"/>
                <w:szCs w:val="28"/>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定额补助类项目（除成本补偿类项目之外的其他项目）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62327225</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62329112</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lastRenderedPageBreak/>
              <w:t>62326961</w:t>
            </w:r>
          </w:p>
        </w:tc>
      </w:tr>
      <w:tr w:rsidR="00BA5457" w:rsidRPr="008041F7" w:rsidTr="00BA5457">
        <w:trPr>
          <w:tblCellSpacing w:w="0" w:type="dxa"/>
          <w:jc w:val="center"/>
        </w:trPr>
        <w:tc>
          <w:tcPr>
            <w:tcW w:w="960" w:type="dxa"/>
            <w:vMerge w:val="restart"/>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lastRenderedPageBreak/>
              <w:t>各类型项目咨询</w:t>
            </w: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面上项目、重点项目、国家重大科研仪器研制项目等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62329336</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62328222</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62327008</w:t>
            </w:r>
          </w:p>
        </w:tc>
      </w:tr>
      <w:tr w:rsidR="00BA5457" w:rsidRPr="008041F7" w:rsidTr="00BA545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jc w:val="left"/>
              <w:rPr>
                <w:rFonts w:ascii="仿宋" w:eastAsia="仿宋" w:hAnsi="仿宋" w:cs="宋体"/>
                <w:kern w:val="0"/>
                <w:sz w:val="28"/>
                <w:szCs w:val="28"/>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青年科学基金项目、优秀青年科学基金项目、国家杰出青年科学基金项目、创新研究群体项目、基础科学中心项目、地区科学基金项目等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62329133</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62325562</w:t>
            </w:r>
          </w:p>
        </w:tc>
      </w:tr>
      <w:tr w:rsidR="00BA5457" w:rsidRPr="008041F7" w:rsidTr="00BA545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jc w:val="left"/>
              <w:rPr>
                <w:rFonts w:ascii="仿宋" w:eastAsia="仿宋" w:hAnsi="仿宋" w:cs="宋体"/>
                <w:kern w:val="0"/>
                <w:sz w:val="28"/>
                <w:szCs w:val="28"/>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重大研究计划项目、重大项目、联合基金项目等</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62329897</w:t>
            </w:r>
          </w:p>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62326872</w:t>
            </w:r>
          </w:p>
        </w:tc>
      </w:tr>
      <w:tr w:rsidR="00BA5457" w:rsidRPr="008041F7" w:rsidTr="00BA545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jc w:val="left"/>
              <w:rPr>
                <w:rFonts w:ascii="仿宋" w:eastAsia="仿宋" w:hAnsi="仿宋" w:cs="宋体"/>
                <w:kern w:val="0"/>
                <w:sz w:val="28"/>
                <w:szCs w:val="28"/>
              </w:rPr>
            </w:pPr>
          </w:p>
        </w:tc>
        <w:tc>
          <w:tcPr>
            <w:tcW w:w="5535"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left"/>
              <w:rPr>
                <w:rFonts w:ascii="仿宋" w:eastAsia="仿宋" w:hAnsi="仿宋" w:cs="宋体"/>
                <w:kern w:val="0"/>
                <w:sz w:val="28"/>
                <w:szCs w:val="28"/>
              </w:rPr>
            </w:pPr>
            <w:r w:rsidRPr="008041F7">
              <w:rPr>
                <w:rFonts w:ascii="仿宋" w:eastAsia="仿宋" w:hAnsi="仿宋" w:cs="宋体" w:hint="eastAsia"/>
                <w:kern w:val="0"/>
                <w:sz w:val="28"/>
                <w:szCs w:val="28"/>
              </w:rPr>
              <w:t>国际（地区）合作研究与交流项目</w:t>
            </w:r>
          </w:p>
        </w:tc>
        <w:tc>
          <w:tcPr>
            <w:tcW w:w="2010" w:type="dxa"/>
            <w:tcBorders>
              <w:top w:val="outset" w:sz="6" w:space="0" w:color="000000"/>
              <w:left w:val="outset" w:sz="6" w:space="0" w:color="000000"/>
              <w:bottom w:val="outset" w:sz="6" w:space="0" w:color="000000"/>
              <w:right w:val="outset" w:sz="6" w:space="0" w:color="000000"/>
            </w:tcBorders>
            <w:vAlign w:val="center"/>
            <w:hideMark/>
          </w:tcPr>
          <w:p w:rsidR="00BA5457" w:rsidRPr="008041F7" w:rsidRDefault="00BA5457" w:rsidP="00BA5457">
            <w:pPr>
              <w:widowControl/>
              <w:spacing w:line="488" w:lineRule="atLeast"/>
              <w:jc w:val="center"/>
              <w:rPr>
                <w:rFonts w:ascii="仿宋" w:eastAsia="仿宋" w:hAnsi="仿宋" w:cs="宋体"/>
                <w:kern w:val="0"/>
                <w:sz w:val="28"/>
                <w:szCs w:val="28"/>
              </w:rPr>
            </w:pPr>
            <w:r w:rsidRPr="008041F7">
              <w:rPr>
                <w:rFonts w:ascii="仿宋" w:eastAsia="仿宋" w:hAnsi="仿宋" w:cs="宋体" w:hint="eastAsia"/>
                <w:kern w:val="0"/>
                <w:sz w:val="28"/>
                <w:szCs w:val="28"/>
              </w:rPr>
              <w:t>62327001</w:t>
            </w:r>
          </w:p>
        </w:tc>
      </w:tr>
    </w:tbl>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(二) 各部门咨询电话。</w:t>
      </w:r>
    </w:p>
    <w:tbl>
      <w:tblPr>
        <w:tblW w:w="8505" w:type="dxa"/>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4A0" w:firstRow="1" w:lastRow="0" w:firstColumn="1" w:lastColumn="0" w:noHBand="0" w:noVBand="1"/>
      </w:tblPr>
      <w:tblGrid>
        <w:gridCol w:w="2792"/>
        <w:gridCol w:w="1845"/>
        <w:gridCol w:w="1873"/>
        <w:gridCol w:w="1995"/>
      </w:tblGrid>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数理科学部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化学科学部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62326906</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生命科学部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62327200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地球科学部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62327157</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工程与材料</w:t>
            </w:r>
          </w:p>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62326887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信息科学部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62327140</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管理科学部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医学科学部</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62328991</w:t>
            </w:r>
          </w:p>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62328941</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交叉科学部</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62328382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办公室</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62327087</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计划局</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政策局</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62326912</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财务局</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62328485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国际合作局</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62327001</w:t>
            </w:r>
          </w:p>
        </w:tc>
      </w:tr>
      <w:tr w:rsidR="00BA5457" w:rsidRPr="008041F7" w:rsidTr="00BA5457">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科研诚信建设办公室</w:t>
            </w:r>
          </w:p>
        </w:tc>
        <w:tc>
          <w:tcPr>
            <w:tcW w:w="184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62326959</w:t>
            </w:r>
          </w:p>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62325544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机关服务中心</w:t>
            </w:r>
          </w:p>
        </w:tc>
        <w:tc>
          <w:tcPr>
            <w:tcW w:w="199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BA5457" w:rsidRPr="008041F7" w:rsidRDefault="00BA5457" w:rsidP="00BA5457">
            <w:pPr>
              <w:widowControl/>
              <w:spacing w:line="488" w:lineRule="atLeast"/>
              <w:jc w:val="center"/>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62326949</w:t>
            </w:r>
          </w:p>
        </w:tc>
      </w:tr>
    </w:tbl>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lastRenderedPageBreak/>
        <w:t xml:space="preserve">　　(三) 相关网站地址。</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自然科学基金委官方网站: http://www.nsfc.gov.cn/</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科学基金网络信息系统网站: https://isisn.nsfc.gov.cn/</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科学基金共享服务网: http://output.nsfc.gov.cn/</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(四) 材料接收组联系方式。</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通讯地址：北京市海淀区双清路83号自然科学基金委项目材料接收工作组</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 xml:space="preserve">　　邮政编码：100085</w:t>
      </w:r>
      <w:r w:rsidRPr="008041F7">
        <w:rPr>
          <w:rFonts w:ascii="宋体" w:eastAsia="宋体" w:hAnsi="宋体" w:cs="宋体" w:hint="eastAsia"/>
          <w:color w:val="000000"/>
          <w:kern w:val="0"/>
          <w:sz w:val="28"/>
          <w:szCs w:val="28"/>
        </w:rPr>
        <w:t>       </w:t>
      </w:r>
      <w:r w:rsidRPr="008041F7">
        <w:rPr>
          <w:rFonts w:ascii="仿宋" w:eastAsia="仿宋" w:hAnsi="仿宋" w:cs="宋体" w:hint="eastAsia"/>
          <w:color w:val="000000"/>
          <w:kern w:val="0"/>
          <w:sz w:val="28"/>
          <w:szCs w:val="28"/>
        </w:rPr>
        <w:t xml:space="preserve"> 联系电话：010-62328591</w:t>
      </w:r>
    </w:p>
    <w:p w:rsidR="00BA5457" w:rsidRPr="008041F7" w:rsidRDefault="00BA5457" w:rsidP="00BA5457">
      <w:pPr>
        <w:widowControl/>
        <w:shd w:val="clear" w:color="auto" w:fill="FFFFFF"/>
        <w:spacing w:line="488" w:lineRule="atLeast"/>
        <w:rPr>
          <w:rFonts w:ascii="仿宋" w:eastAsia="仿宋" w:hAnsi="仿宋" w:cs="宋体"/>
          <w:color w:val="000000"/>
          <w:kern w:val="0"/>
          <w:sz w:val="28"/>
          <w:szCs w:val="28"/>
        </w:rPr>
      </w:pPr>
      <w:r w:rsidRPr="008041F7">
        <w:rPr>
          <w:rFonts w:ascii="宋体" w:eastAsia="宋体" w:hAnsi="宋体" w:cs="宋体" w:hint="eastAsia"/>
          <w:color w:val="000000"/>
          <w:kern w:val="0"/>
          <w:sz w:val="28"/>
          <w:szCs w:val="28"/>
        </w:rPr>
        <w:t> </w:t>
      </w:r>
    </w:p>
    <w:p w:rsidR="00BA5457" w:rsidRPr="008041F7" w:rsidRDefault="00BA5457" w:rsidP="00BA5457">
      <w:pPr>
        <w:widowControl/>
        <w:shd w:val="clear" w:color="auto" w:fill="FFFFFF"/>
        <w:spacing w:line="488" w:lineRule="atLeast"/>
        <w:jc w:val="righ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国家自然科学基金委员会</w:t>
      </w:r>
    </w:p>
    <w:p w:rsidR="00BA5457" w:rsidRPr="008041F7" w:rsidRDefault="00BA5457" w:rsidP="00BA5457">
      <w:pPr>
        <w:widowControl/>
        <w:shd w:val="clear" w:color="auto" w:fill="FFFFFF"/>
        <w:spacing w:line="488" w:lineRule="atLeast"/>
        <w:jc w:val="right"/>
        <w:rPr>
          <w:rFonts w:ascii="仿宋" w:eastAsia="仿宋" w:hAnsi="仿宋" w:cs="宋体"/>
          <w:color w:val="000000"/>
          <w:kern w:val="0"/>
          <w:sz w:val="28"/>
          <w:szCs w:val="28"/>
        </w:rPr>
      </w:pPr>
      <w:r w:rsidRPr="008041F7">
        <w:rPr>
          <w:rFonts w:ascii="仿宋" w:eastAsia="仿宋" w:hAnsi="仿宋" w:cs="宋体" w:hint="eastAsia"/>
          <w:color w:val="000000"/>
          <w:kern w:val="0"/>
          <w:sz w:val="28"/>
          <w:szCs w:val="28"/>
        </w:rPr>
        <w:t>2021年1月5日</w:t>
      </w:r>
    </w:p>
    <w:p w:rsidR="00491877" w:rsidRPr="008041F7" w:rsidRDefault="00491877">
      <w:pPr>
        <w:rPr>
          <w:rFonts w:ascii="仿宋" w:eastAsia="仿宋" w:hAnsi="仿宋"/>
          <w:sz w:val="28"/>
          <w:szCs w:val="28"/>
        </w:rPr>
      </w:pPr>
    </w:p>
    <w:sectPr w:rsidR="00491877" w:rsidRPr="00804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823" w:rsidRDefault="00845823" w:rsidP="008041F7">
      <w:r>
        <w:separator/>
      </w:r>
    </w:p>
  </w:endnote>
  <w:endnote w:type="continuationSeparator" w:id="0">
    <w:p w:rsidR="00845823" w:rsidRDefault="00845823" w:rsidP="00804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823" w:rsidRDefault="00845823" w:rsidP="008041F7">
      <w:r>
        <w:separator/>
      </w:r>
    </w:p>
  </w:footnote>
  <w:footnote w:type="continuationSeparator" w:id="0">
    <w:p w:rsidR="00845823" w:rsidRDefault="00845823" w:rsidP="008041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57"/>
    <w:rsid w:val="000047A3"/>
    <w:rsid w:val="00024D85"/>
    <w:rsid w:val="00057821"/>
    <w:rsid w:val="0007709B"/>
    <w:rsid w:val="000B75F5"/>
    <w:rsid w:val="000C687C"/>
    <w:rsid w:val="000F02EB"/>
    <w:rsid w:val="000F3BD1"/>
    <w:rsid w:val="00151E4B"/>
    <w:rsid w:val="00163F78"/>
    <w:rsid w:val="001777A3"/>
    <w:rsid w:val="0018621E"/>
    <w:rsid w:val="002455E8"/>
    <w:rsid w:val="0026436D"/>
    <w:rsid w:val="002761B4"/>
    <w:rsid w:val="002A6DC0"/>
    <w:rsid w:val="002D649F"/>
    <w:rsid w:val="00302473"/>
    <w:rsid w:val="00312111"/>
    <w:rsid w:val="0039622A"/>
    <w:rsid w:val="003D2B4B"/>
    <w:rsid w:val="003D7B40"/>
    <w:rsid w:val="003E2879"/>
    <w:rsid w:val="004005B5"/>
    <w:rsid w:val="00446EEB"/>
    <w:rsid w:val="00474ECD"/>
    <w:rsid w:val="00491877"/>
    <w:rsid w:val="004B2A92"/>
    <w:rsid w:val="004D7CC8"/>
    <w:rsid w:val="00586544"/>
    <w:rsid w:val="005C31BB"/>
    <w:rsid w:val="006460D3"/>
    <w:rsid w:val="00647FA8"/>
    <w:rsid w:val="006846A2"/>
    <w:rsid w:val="006E5987"/>
    <w:rsid w:val="007133A6"/>
    <w:rsid w:val="00723F7C"/>
    <w:rsid w:val="00766910"/>
    <w:rsid w:val="007D1996"/>
    <w:rsid w:val="00803F96"/>
    <w:rsid w:val="008041F7"/>
    <w:rsid w:val="00804C17"/>
    <w:rsid w:val="00845823"/>
    <w:rsid w:val="008A4986"/>
    <w:rsid w:val="008A5CA7"/>
    <w:rsid w:val="00901F70"/>
    <w:rsid w:val="009071CA"/>
    <w:rsid w:val="00907DFE"/>
    <w:rsid w:val="009239AA"/>
    <w:rsid w:val="00946D49"/>
    <w:rsid w:val="00966564"/>
    <w:rsid w:val="009718CC"/>
    <w:rsid w:val="009A1EE5"/>
    <w:rsid w:val="009B2709"/>
    <w:rsid w:val="00A02FC2"/>
    <w:rsid w:val="00A128D9"/>
    <w:rsid w:val="00A81459"/>
    <w:rsid w:val="00AC7265"/>
    <w:rsid w:val="00B14C01"/>
    <w:rsid w:val="00B552B9"/>
    <w:rsid w:val="00B64BB5"/>
    <w:rsid w:val="00BA5457"/>
    <w:rsid w:val="00BB3F0C"/>
    <w:rsid w:val="00C21FA3"/>
    <w:rsid w:val="00C242B5"/>
    <w:rsid w:val="00C260F8"/>
    <w:rsid w:val="00C92FB5"/>
    <w:rsid w:val="00C957BD"/>
    <w:rsid w:val="00D04D8A"/>
    <w:rsid w:val="00D90FCC"/>
    <w:rsid w:val="00DA4C97"/>
    <w:rsid w:val="00DB785C"/>
    <w:rsid w:val="00DE7F8C"/>
    <w:rsid w:val="00E45B26"/>
    <w:rsid w:val="00EC51AB"/>
    <w:rsid w:val="00F051CF"/>
    <w:rsid w:val="00F26768"/>
    <w:rsid w:val="00F27FAC"/>
    <w:rsid w:val="00F36BD7"/>
    <w:rsid w:val="00F712D4"/>
    <w:rsid w:val="00FB40FA"/>
    <w:rsid w:val="00FC412A"/>
    <w:rsid w:val="00FF69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1F7"/>
    <w:rPr>
      <w:sz w:val="18"/>
      <w:szCs w:val="18"/>
    </w:rPr>
  </w:style>
  <w:style w:type="paragraph" w:styleId="a4">
    <w:name w:val="footer"/>
    <w:basedOn w:val="a"/>
    <w:link w:val="Char0"/>
    <w:uiPriority w:val="99"/>
    <w:unhideWhenUsed/>
    <w:rsid w:val="008041F7"/>
    <w:pPr>
      <w:tabs>
        <w:tab w:val="center" w:pos="4153"/>
        <w:tab w:val="right" w:pos="8306"/>
      </w:tabs>
      <w:snapToGrid w:val="0"/>
      <w:jc w:val="left"/>
    </w:pPr>
    <w:rPr>
      <w:sz w:val="18"/>
      <w:szCs w:val="18"/>
    </w:rPr>
  </w:style>
  <w:style w:type="character" w:customStyle="1" w:styleId="Char0">
    <w:name w:val="页脚 Char"/>
    <w:basedOn w:val="a0"/>
    <w:link w:val="a4"/>
    <w:uiPriority w:val="99"/>
    <w:rsid w:val="008041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1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1F7"/>
    <w:rPr>
      <w:sz w:val="18"/>
      <w:szCs w:val="18"/>
    </w:rPr>
  </w:style>
  <w:style w:type="paragraph" w:styleId="a4">
    <w:name w:val="footer"/>
    <w:basedOn w:val="a"/>
    <w:link w:val="Char0"/>
    <w:uiPriority w:val="99"/>
    <w:unhideWhenUsed/>
    <w:rsid w:val="008041F7"/>
    <w:pPr>
      <w:tabs>
        <w:tab w:val="center" w:pos="4153"/>
        <w:tab w:val="right" w:pos="8306"/>
      </w:tabs>
      <w:snapToGrid w:val="0"/>
      <w:jc w:val="left"/>
    </w:pPr>
    <w:rPr>
      <w:sz w:val="18"/>
      <w:szCs w:val="18"/>
    </w:rPr>
  </w:style>
  <w:style w:type="character" w:customStyle="1" w:styleId="Char0">
    <w:name w:val="页脚 Char"/>
    <w:basedOn w:val="a0"/>
    <w:link w:val="a4"/>
    <w:uiPriority w:val="99"/>
    <w:rsid w:val="008041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636826">
      <w:bodyDiv w:val="1"/>
      <w:marLeft w:val="0"/>
      <w:marRight w:val="0"/>
      <w:marTop w:val="0"/>
      <w:marBottom w:val="0"/>
      <w:divBdr>
        <w:top w:val="none" w:sz="0" w:space="0" w:color="auto"/>
        <w:left w:val="none" w:sz="0" w:space="0" w:color="auto"/>
        <w:bottom w:val="none" w:sz="0" w:space="0" w:color="auto"/>
        <w:right w:val="none" w:sz="0" w:space="0" w:color="auto"/>
      </w:divBdr>
    </w:div>
    <w:div w:id="15841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788</Words>
  <Characters>4492</Characters>
  <Application>Microsoft Office Word</Application>
  <DocSecurity>0</DocSecurity>
  <Lines>37</Lines>
  <Paragraphs>10</Paragraphs>
  <ScaleCrop>false</ScaleCrop>
  <Company>安徽财经大学</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张大洋</dc:creator>
  <cp:lastModifiedBy>张大洋</cp:lastModifiedBy>
  <cp:revision>3</cp:revision>
  <dcterms:created xsi:type="dcterms:W3CDTF">2021-01-07T08:36:00Z</dcterms:created>
  <dcterms:modified xsi:type="dcterms:W3CDTF">2021-01-25T02:48:00Z</dcterms:modified>
</cp:coreProperties>
</file>