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8B6" w:rsidRPr="00D53EB2" w:rsidRDefault="000368B6" w:rsidP="00D53EB2">
      <w:pPr>
        <w:widowControl/>
        <w:spacing w:afterLines="100"/>
        <w:jc w:val="center"/>
        <w:rPr>
          <w:rFonts w:ascii="黑体" w:eastAsia="黑体" w:hAnsi="黑体" w:cs="宋体"/>
          <w:b/>
          <w:color w:val="4B4B4B"/>
          <w:kern w:val="0"/>
          <w:sz w:val="36"/>
          <w:szCs w:val="36"/>
        </w:rPr>
      </w:pPr>
      <w:r w:rsidRPr="00D53EB2">
        <w:rPr>
          <w:rFonts w:ascii="黑体" w:eastAsia="黑体" w:hAnsi="黑体" w:cs="宋体" w:hint="eastAsia"/>
          <w:b/>
          <w:color w:val="4B4B4B"/>
          <w:kern w:val="0"/>
          <w:sz w:val="36"/>
          <w:szCs w:val="36"/>
        </w:rPr>
        <w:t>2021年度教育部人文社会科学研究专项任务项目 （高校辅导员研究）课题指南</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1 当代大学生系统化学习宣传习近平新时代中国特色社会主义思想研究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2 社会主义核心价值观引领知识教育长效机制研究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 xml:space="preserve">3 先进模范群体进校园开展思想政治教育机制研究 </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4 新时代大学生国情民情教育长效机制研究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5 高校深入开展“四史”学习教育研究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6 红色基因融入大学生日常思想政治教育工作研究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7 利用开学典礼、毕业典礼开展思想政治教育研究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8 校园文化资源在大学生思想政治教育的作用研究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9 新时代高校大学生群体画像研究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10 高校学生教育管理的法治化研究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11 新时代大学生爱国主义教育机制创新研究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12 伟大抗疫精神融入大学生日常思想政治教育工作研究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13 新时代大学生劳动教育研究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14 整合资源构建高校实践育人共同体研究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15 培育优良学风的方法与路径研究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16 少数民族学生思想政治教育工作机制创新研究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17 高校辅导员提升政治引领力路径研究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18 增强高校辅导员与学生谈心谈话的针对性和实效性研究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19 高校辅导员与思政课教师协同育人研究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20 高校辅导员与专业课教师协同育人研究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21 新时代高校辅导员核心素养研究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lastRenderedPageBreak/>
        <w:t>22 高校辅导员培训核心课程建设研究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23 高校辅导员队伍建设有效激励机制研究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24 高校辅导员“双线晋升”实施机制研究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25 “破五唯”背景下高校辅导员选聘培养机制研究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26 “三全育人”背景下高校辅导员的育人定位与实现路径研究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27 中外合作办学项目（机构）中辅导员队伍建设研究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 xml:space="preserve">28 提高全国性网络思想政治教育阵地的影响力和辐射度研究 </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29 大学生网络素养内容、载体及培育机制研究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30 大学生网络社群认同及交际机制研究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31 高校思政类微信公众号的建设现状与发展策略研究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32 “知乎治校”现象的原因与破解研究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33 新媒体短视频育人机制研究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 xml:space="preserve">34 大学生心理问题早期发现和科学干预机制研究 </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35 高校学生心理健康教育体系建设创新研究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36 大学生积极心理品质培育的路径与机制研究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37 大学生心理危机的特点与干预策略研究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38 新时代大学生群体积极社会心态培育研究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39 加强推动高校学生会（研究生会）建设研究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 xml:space="preserve">40 高校学生社团育人的路径和机制创新研究 </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41 疫情防控常态化背景下大学生就业指导与服务的创新研究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42 研究生思想政治教育的现状和对策研究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 xml:space="preserve">43 民办高校大学生思想政治教育的现状和对策研究 </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 xml:space="preserve">44 高职高专大学生思想政治教育的现状和对策研究 </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lastRenderedPageBreak/>
        <w:t xml:space="preserve">45 艺体类大学生思想政治教育的现状和对策研究 </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 xml:space="preserve">46 高校学生党建工作标准及测评体系研究 </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 xml:space="preserve">47 民办高校学生党建工作机制创新研究 </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 xml:space="preserve">48 高职高专学生党建工作机制创新研究 </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 xml:space="preserve">49 高校学生党员教育管理服务机制创新研究 </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50 组织管理力量“一站式”进驻学生生活园区有效机制研究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 xml:space="preserve">51 高校海外留学生党员教育管理研究 </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 xml:space="preserve">52 高校研究生党支部标准化、规范化建设研究 </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 xml:space="preserve">53 少数民族大学生党员发展研究 </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54 增强高校学生党支部政治功能和组织力研究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55 高校学生党支部设置方式与运行机制创新研究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56 高校学生党员学习党史工作机制研究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57 高校学生党组织贯彻落实《中国共产党普通高等学校基层组织工作条 例》长效机制建设研究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58 常态化疫情防控背景下有效发挥高校学生党员先锋模范作用机制研究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59 建党百年背景下高校学生党组织建设历史与经验启示研究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 xml:space="preserve">60 高校加强学生民族宗教政策教育的路径研究 </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61 移动互联网时代高校网络安全教育有效策略研究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62 大学生安全教育现状与对策研究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63 大学生国家安全意识培养研究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64 防范“校园贷”长效机制研究</w:t>
      </w:r>
    </w:p>
    <w:p w:rsidR="000368B6" w:rsidRPr="00D53EB2" w:rsidRDefault="000368B6" w:rsidP="00D53EB2">
      <w:pPr>
        <w:widowControl/>
        <w:spacing w:line="520" w:lineRule="exact"/>
        <w:ind w:right="1120"/>
        <w:rPr>
          <w:rFonts w:ascii="微软雅黑" w:eastAsia="微软雅黑" w:hAnsi="微软雅黑" w:cs="宋体"/>
          <w:color w:val="4B4B4B"/>
          <w:kern w:val="0"/>
          <w:sz w:val="28"/>
          <w:szCs w:val="28"/>
        </w:rPr>
      </w:pPr>
      <w:r w:rsidRPr="00D53EB2">
        <w:rPr>
          <w:rFonts w:ascii="微软雅黑" w:eastAsia="微软雅黑" w:hAnsi="微软雅黑" w:cs="宋体" w:hint="eastAsia"/>
          <w:color w:val="4B4B4B"/>
          <w:kern w:val="0"/>
          <w:sz w:val="28"/>
          <w:szCs w:val="28"/>
        </w:rPr>
        <w:t>65 高校安全风险防范化解研究</w:t>
      </w:r>
    </w:p>
    <w:p w:rsidR="00DF2CBC" w:rsidRPr="00D53EB2" w:rsidRDefault="00DF2CBC" w:rsidP="00D53EB2">
      <w:pPr>
        <w:spacing w:line="520" w:lineRule="exact"/>
        <w:rPr>
          <w:rFonts w:ascii="微软雅黑" w:eastAsia="微软雅黑" w:hAnsi="微软雅黑"/>
          <w:sz w:val="28"/>
          <w:szCs w:val="28"/>
        </w:rPr>
      </w:pPr>
    </w:p>
    <w:sectPr w:rsidR="00DF2CBC" w:rsidRPr="00D53EB2" w:rsidSect="00C60D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BE2" w:rsidRDefault="00946BE2" w:rsidP="000368B6">
      <w:r>
        <w:separator/>
      </w:r>
    </w:p>
  </w:endnote>
  <w:endnote w:type="continuationSeparator" w:id="0">
    <w:p w:rsidR="00946BE2" w:rsidRDefault="00946BE2" w:rsidP="000368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BE2" w:rsidRDefault="00946BE2" w:rsidP="000368B6">
      <w:r>
        <w:separator/>
      </w:r>
    </w:p>
  </w:footnote>
  <w:footnote w:type="continuationSeparator" w:id="0">
    <w:p w:rsidR="00946BE2" w:rsidRDefault="00946BE2" w:rsidP="000368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68B6"/>
    <w:rsid w:val="000368B6"/>
    <w:rsid w:val="001263F8"/>
    <w:rsid w:val="00946BE2"/>
    <w:rsid w:val="009E01B4"/>
    <w:rsid w:val="00A82822"/>
    <w:rsid w:val="00D53EB2"/>
    <w:rsid w:val="00DF2C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68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68B6"/>
    <w:rPr>
      <w:sz w:val="18"/>
      <w:szCs w:val="18"/>
    </w:rPr>
  </w:style>
  <w:style w:type="paragraph" w:styleId="a4">
    <w:name w:val="footer"/>
    <w:basedOn w:val="a"/>
    <w:link w:val="Char0"/>
    <w:uiPriority w:val="99"/>
    <w:semiHidden/>
    <w:unhideWhenUsed/>
    <w:rsid w:val="000368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68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229</Words>
  <Characters>1308</Characters>
  <Application>Microsoft Office Word</Application>
  <DocSecurity>0</DocSecurity>
  <Lines>10</Lines>
  <Paragraphs>3</Paragraphs>
  <ScaleCrop>false</ScaleCrop>
  <Company>微软中国</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钟雅苏</dc:creator>
  <cp:keywords/>
  <dc:description/>
  <cp:lastModifiedBy>钟雅苏</cp:lastModifiedBy>
  <cp:revision>3</cp:revision>
  <dcterms:created xsi:type="dcterms:W3CDTF">2021-01-27T02:49:00Z</dcterms:created>
  <dcterms:modified xsi:type="dcterms:W3CDTF">2021-01-27T02:50:00Z</dcterms:modified>
</cp:coreProperties>
</file>